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6E" w:rsidRDefault="008C4072" w:rsidP="008C4072">
      <w:pPr>
        <w:jc w:val="center"/>
        <w:rPr>
          <w:b/>
        </w:rPr>
      </w:pPr>
      <w:r>
        <w:rPr>
          <w:b/>
        </w:rPr>
        <w:t>Spring Quarterly Conference with Clinical Partners</w:t>
      </w:r>
    </w:p>
    <w:p w:rsidR="008C4072" w:rsidRDefault="008C4072" w:rsidP="008C4072">
      <w:pPr>
        <w:jc w:val="center"/>
        <w:rPr>
          <w:b/>
        </w:rPr>
      </w:pPr>
      <w:r>
        <w:rPr>
          <w:b/>
        </w:rPr>
        <w:t>Discussion Summary – 5/16/19</w:t>
      </w:r>
    </w:p>
    <w:p w:rsidR="008C4072" w:rsidRDefault="008C4072" w:rsidP="008C4072">
      <w:pPr>
        <w:jc w:val="center"/>
        <w:rPr>
          <w:b/>
        </w:rPr>
      </w:pPr>
    </w:p>
    <w:p w:rsidR="008C4072" w:rsidRDefault="008C4072" w:rsidP="008C4072">
      <w:pPr>
        <w:pStyle w:val="ListParagraph"/>
        <w:numPr>
          <w:ilvl w:val="0"/>
          <w:numId w:val="2"/>
        </w:numPr>
      </w:pPr>
      <w:r>
        <w:t>Logistics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What time of day? Length of the session?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Any day of the week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Noon-1 or 12:30-1:30 works well; sharing topics ahead of time helps with blocking time off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Frequency of meetings?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Quarterly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PRN if urgent communication needs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 xml:space="preserve">Provide enough notice to block time off 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Format for Meetings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Zoom Conferences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OPTA/KPTA Annual Meetings</w:t>
      </w:r>
    </w:p>
    <w:p w:rsidR="008C4072" w:rsidRDefault="008C4072" w:rsidP="008C4072">
      <w:pPr>
        <w:pStyle w:val="ListParagraph"/>
        <w:numPr>
          <w:ilvl w:val="2"/>
          <w:numId w:val="2"/>
        </w:numPr>
      </w:pPr>
      <w:r>
        <w:t>Face to face if location is amenable</w:t>
      </w:r>
    </w:p>
    <w:p w:rsidR="00535864" w:rsidRDefault="00535864" w:rsidP="00535864">
      <w:pPr>
        <w:pStyle w:val="ListParagraph"/>
        <w:ind w:left="2880"/>
      </w:pPr>
    </w:p>
    <w:p w:rsidR="008C4072" w:rsidRDefault="008C4072" w:rsidP="008C4072">
      <w:pPr>
        <w:pStyle w:val="ListParagraph"/>
        <w:numPr>
          <w:ilvl w:val="0"/>
          <w:numId w:val="2"/>
        </w:numPr>
      </w:pPr>
      <w:r>
        <w:t>Topics of Interest/Sharing through a Google Drive or on Website</w:t>
      </w:r>
      <w:r w:rsidR="003A2973">
        <w:t xml:space="preserve"> or other format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CPI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National updates on clinical education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Clinical Readiness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Clinical Tools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Mentoring Students</w:t>
      </w:r>
    </w:p>
    <w:p w:rsidR="00535864" w:rsidRDefault="00535864" w:rsidP="00535864">
      <w:pPr>
        <w:pStyle w:val="ListParagraph"/>
        <w:ind w:left="2160"/>
      </w:pPr>
    </w:p>
    <w:p w:rsidR="008C4072" w:rsidRDefault="008C4072" w:rsidP="008C4072">
      <w:pPr>
        <w:pStyle w:val="ListParagraph"/>
        <w:numPr>
          <w:ilvl w:val="0"/>
          <w:numId w:val="2"/>
        </w:numPr>
      </w:pPr>
      <w:r>
        <w:t>Placements and March Mailing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 xml:space="preserve">Use of March </w:t>
      </w:r>
      <w:proofErr w:type="gramStart"/>
      <w:r>
        <w:t>Mailing</w:t>
      </w:r>
      <w:proofErr w:type="gramEnd"/>
      <w:r>
        <w:t xml:space="preserve"> date ok</w:t>
      </w:r>
      <w:r w:rsidR="003A2973">
        <w:t>; would two dates be better?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 xml:space="preserve">Same cover sheet; </w:t>
      </w:r>
      <w:r>
        <w:t>Electronic form of consortium form available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Add SCCE information (preprinted labels) and they can modify if needed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Determine a consistent due date for return of the form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Confirmation Process; First come first serve needs to be addressed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Release date: 2-3 months</w:t>
      </w:r>
      <w:r w:rsidR="003A2973">
        <w:t xml:space="preserve"> prior to clinical; December 1</w:t>
      </w:r>
      <w:r w:rsidR="003A2973" w:rsidRPr="003A2973">
        <w:rPr>
          <w:vertAlign w:val="superscript"/>
        </w:rPr>
        <w:t>st</w:t>
      </w:r>
      <w:r w:rsidR="003A2973">
        <w:t>; earlier if specialty sites?</w:t>
      </w:r>
      <w:bookmarkStart w:id="0" w:name="_GoBack"/>
      <w:bookmarkEnd w:id="0"/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Dashboard with reminders for March mailing dates</w:t>
      </w:r>
    </w:p>
    <w:p w:rsidR="008C4072" w:rsidRDefault="008C4072" w:rsidP="008C4072">
      <w:pPr>
        <w:pStyle w:val="ListParagraph"/>
        <w:numPr>
          <w:ilvl w:val="1"/>
          <w:numId w:val="2"/>
        </w:numPr>
      </w:pPr>
      <w:r>
        <w:t>Reluctance to take early students- student readiness</w:t>
      </w:r>
    </w:p>
    <w:p w:rsidR="008C4072" w:rsidRPr="008C4072" w:rsidRDefault="008C4072" w:rsidP="008C4072">
      <w:pPr>
        <w:pStyle w:val="ListParagraph"/>
        <w:numPr>
          <w:ilvl w:val="1"/>
          <w:numId w:val="2"/>
        </w:numPr>
      </w:pPr>
      <w:r>
        <w:t>Encouraged DCEs to help each other</w:t>
      </w:r>
      <w:r w:rsidR="00535864">
        <w:t xml:space="preserve"> with needs</w:t>
      </w:r>
      <w:r>
        <w:t>; share information to other programs that have a contract</w:t>
      </w:r>
      <w:r w:rsidR="00535864">
        <w:t xml:space="preserve"> with the site that offered the placement</w:t>
      </w:r>
    </w:p>
    <w:sectPr w:rsidR="008C4072" w:rsidRPr="008C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D38"/>
    <w:multiLevelType w:val="hybridMultilevel"/>
    <w:tmpl w:val="03402436"/>
    <w:lvl w:ilvl="0" w:tplc="8F0413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BF39FE"/>
    <w:multiLevelType w:val="hybridMultilevel"/>
    <w:tmpl w:val="F33E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72"/>
    <w:rsid w:val="003A2973"/>
    <w:rsid w:val="00535864"/>
    <w:rsid w:val="008C4072"/>
    <w:rsid w:val="00C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7C44B-3FDD-430F-8AA3-D156AD6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Both</dc:creator>
  <cp:keywords/>
  <dc:description/>
  <cp:lastModifiedBy>Amy Both</cp:lastModifiedBy>
  <cp:revision>2</cp:revision>
  <dcterms:created xsi:type="dcterms:W3CDTF">2019-10-28T01:55:00Z</dcterms:created>
  <dcterms:modified xsi:type="dcterms:W3CDTF">2019-10-28T02:18:00Z</dcterms:modified>
</cp:coreProperties>
</file>